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72" w:rsidRPr="00FE2F74" w:rsidRDefault="00181BBA" w:rsidP="00FE2F74">
      <w:pPr>
        <w:pStyle w:val="SemEspaamento"/>
        <w:jc w:val="both"/>
        <w:rPr>
          <w:rFonts w:ascii="Arial" w:hAnsi="Arial" w:cs="Arial"/>
          <w:b/>
          <w:sz w:val="28"/>
          <w:szCs w:val="28"/>
        </w:rPr>
      </w:pPr>
      <w:r w:rsidRPr="00FE2F74">
        <w:rPr>
          <w:rFonts w:ascii="Arial" w:hAnsi="Arial" w:cs="Arial"/>
          <w:b/>
          <w:sz w:val="28"/>
          <w:szCs w:val="28"/>
        </w:rPr>
        <w:t>EDITA</w:t>
      </w:r>
      <w:r w:rsidR="00462283" w:rsidRPr="00FE2F74">
        <w:rPr>
          <w:rFonts w:ascii="Arial" w:hAnsi="Arial" w:cs="Arial"/>
          <w:b/>
          <w:sz w:val="28"/>
          <w:szCs w:val="28"/>
        </w:rPr>
        <w:t xml:space="preserve">L DE LEILÃO PÚBLICO ONLINE </w:t>
      </w:r>
      <w:r w:rsidR="00462283" w:rsidRPr="00FE2F74">
        <w:rPr>
          <w:rFonts w:ascii="Arial" w:hAnsi="Arial" w:cs="Arial"/>
          <w:sz w:val="28"/>
          <w:szCs w:val="28"/>
        </w:rPr>
        <w:t>– Dr</w:t>
      </w:r>
      <w:r w:rsidRPr="00FE2F74">
        <w:rPr>
          <w:rFonts w:ascii="Arial" w:hAnsi="Arial" w:cs="Arial"/>
          <w:sz w:val="28"/>
          <w:szCs w:val="28"/>
        </w:rPr>
        <w:t xml:space="preserve">., </w:t>
      </w:r>
      <w:r w:rsidR="00BC789C" w:rsidRPr="00FE2F74">
        <w:rPr>
          <w:rFonts w:ascii="Arial" w:hAnsi="Arial" w:cs="Arial"/>
          <w:sz w:val="28"/>
          <w:szCs w:val="28"/>
        </w:rPr>
        <w:t>Jeffersson Ferreira Rodrigues</w:t>
      </w:r>
      <w:r w:rsidR="00462283" w:rsidRPr="00FE2F74">
        <w:rPr>
          <w:rFonts w:ascii="Arial" w:hAnsi="Arial" w:cs="Arial"/>
          <w:sz w:val="28"/>
          <w:szCs w:val="28"/>
        </w:rPr>
        <w:t xml:space="preserve"> , MM</w:t>
      </w:r>
      <w:r w:rsidRPr="00FE2F74">
        <w:rPr>
          <w:rFonts w:ascii="Arial" w:hAnsi="Arial" w:cs="Arial"/>
          <w:sz w:val="28"/>
          <w:szCs w:val="28"/>
        </w:rPr>
        <w:t>.</w:t>
      </w:r>
      <w:r w:rsidR="00462283" w:rsidRPr="00FE2F74">
        <w:rPr>
          <w:rFonts w:ascii="Arial" w:hAnsi="Arial" w:cs="Arial"/>
          <w:sz w:val="28"/>
          <w:szCs w:val="28"/>
        </w:rPr>
        <w:t xml:space="preserve">,  Juíz </w:t>
      </w:r>
      <w:r w:rsidR="00F41F7D" w:rsidRPr="00FE2F74">
        <w:rPr>
          <w:rFonts w:ascii="Arial" w:hAnsi="Arial" w:cs="Arial"/>
          <w:sz w:val="28"/>
          <w:szCs w:val="28"/>
        </w:rPr>
        <w:t>Federal da Segunda Vara da Subseção Judiciária de Montes Claros - MG</w:t>
      </w:r>
      <w:r w:rsidRPr="00FE2F74">
        <w:rPr>
          <w:rFonts w:ascii="Arial" w:hAnsi="Arial" w:cs="Arial"/>
          <w:sz w:val="28"/>
          <w:szCs w:val="28"/>
        </w:rPr>
        <w:t>, autoriza o Leiloeiro Oficial Marcus Vinicius da Silva – matrícula 107 JUCEMG</w:t>
      </w:r>
      <w:r w:rsidR="00E7698B" w:rsidRPr="00FE2F74">
        <w:rPr>
          <w:rFonts w:ascii="Arial" w:hAnsi="Arial" w:cs="Arial"/>
          <w:sz w:val="28"/>
          <w:szCs w:val="28"/>
        </w:rPr>
        <w:t>, com</w:t>
      </w:r>
      <w:r w:rsidR="00A11E66">
        <w:rPr>
          <w:rFonts w:ascii="Arial" w:hAnsi="Arial" w:cs="Arial"/>
          <w:sz w:val="28"/>
          <w:szCs w:val="28"/>
        </w:rPr>
        <w:t xml:space="preserve"> </w:t>
      </w:r>
      <w:r w:rsidR="00E7698B" w:rsidRPr="00FE2F74">
        <w:rPr>
          <w:rFonts w:ascii="Arial" w:hAnsi="Arial" w:cs="Arial"/>
          <w:sz w:val="28"/>
          <w:szCs w:val="28"/>
        </w:rPr>
        <w:t xml:space="preserve"> endereço à Rua Tiradentes 765 – sala: 401 – centro, Montes Claros – MG, com endereço eletrônico: </w:t>
      </w:r>
      <w:hyperlink r:id="rId5" w:history="1">
        <w:r w:rsidR="00E7698B" w:rsidRPr="00FE2F74">
          <w:rPr>
            <w:rStyle w:val="Hyperlink"/>
            <w:rFonts w:ascii="Arial" w:hAnsi="Arial" w:cs="Arial"/>
            <w:sz w:val="28"/>
            <w:szCs w:val="28"/>
          </w:rPr>
          <w:t>www.marcusviniciusleiloes.com.br</w:t>
        </w:r>
      </w:hyperlink>
      <w:r w:rsidR="00E7698B" w:rsidRPr="00FE2F74">
        <w:rPr>
          <w:rFonts w:ascii="Arial" w:hAnsi="Arial" w:cs="Arial"/>
          <w:sz w:val="28"/>
          <w:szCs w:val="28"/>
        </w:rPr>
        <w:t xml:space="preserve"> e email: </w:t>
      </w:r>
      <w:hyperlink r:id="rId6" w:history="1">
        <w:r w:rsidR="00E7698B" w:rsidRPr="00FE2F74">
          <w:rPr>
            <w:rStyle w:val="Hyperlink"/>
            <w:rFonts w:ascii="Arial" w:hAnsi="Arial" w:cs="Arial"/>
            <w:sz w:val="28"/>
            <w:szCs w:val="28"/>
          </w:rPr>
          <w:t>marcusviniciusleiloes@yahoo.com.br</w:t>
        </w:r>
      </w:hyperlink>
      <w:r w:rsidR="00E7698B" w:rsidRPr="00FE2F74">
        <w:rPr>
          <w:rFonts w:ascii="Arial" w:hAnsi="Arial" w:cs="Arial"/>
          <w:sz w:val="28"/>
          <w:szCs w:val="28"/>
        </w:rPr>
        <w:t xml:space="preserve"> – telefone: (38) 3221 5324 – 99125-4464, 99909-7249 a realizar 1° e 2° leilão eletrônico através da plataforma eletrônica: </w:t>
      </w:r>
      <w:hyperlink r:id="rId7" w:history="1">
        <w:r w:rsidR="00E7698B" w:rsidRPr="00FE2F74">
          <w:rPr>
            <w:rStyle w:val="Hyperlink"/>
            <w:rFonts w:ascii="Arial" w:hAnsi="Arial" w:cs="Arial"/>
            <w:sz w:val="28"/>
            <w:szCs w:val="28"/>
          </w:rPr>
          <w:t>www.marcusviniciusleiloes.com.br</w:t>
        </w:r>
      </w:hyperlink>
      <w:r w:rsidR="00E7698B" w:rsidRPr="00FE2F74">
        <w:rPr>
          <w:rFonts w:ascii="Arial" w:hAnsi="Arial" w:cs="Arial"/>
          <w:sz w:val="28"/>
          <w:szCs w:val="28"/>
        </w:rPr>
        <w:t xml:space="preserve"> </w:t>
      </w:r>
      <w:r w:rsidR="007D2B80" w:rsidRPr="00FE2F74">
        <w:rPr>
          <w:rFonts w:ascii="Arial" w:hAnsi="Arial" w:cs="Arial"/>
          <w:b/>
          <w:sz w:val="28"/>
          <w:szCs w:val="28"/>
        </w:rPr>
        <w:t>Processo</w:t>
      </w:r>
      <w:r w:rsidR="007D2B80" w:rsidRPr="00FE2F74">
        <w:rPr>
          <w:rFonts w:ascii="Arial" w:hAnsi="Arial" w:cs="Arial"/>
          <w:sz w:val="28"/>
          <w:szCs w:val="28"/>
        </w:rPr>
        <w:t xml:space="preserve">: </w:t>
      </w:r>
      <w:r w:rsidR="00866679">
        <w:rPr>
          <w:rFonts w:ascii="Arial" w:hAnsi="Arial" w:cs="Arial"/>
          <w:b/>
          <w:sz w:val="28"/>
          <w:szCs w:val="28"/>
        </w:rPr>
        <w:t xml:space="preserve">0011533-25.2014.4.01.3807 </w:t>
      </w:r>
      <w:r w:rsidR="006D0CEF" w:rsidRPr="00FE2F74">
        <w:rPr>
          <w:rFonts w:ascii="Arial" w:hAnsi="Arial" w:cs="Arial"/>
          <w:sz w:val="28"/>
          <w:szCs w:val="28"/>
        </w:rPr>
        <w:t>,</w:t>
      </w:r>
      <w:r w:rsidR="00BC789C" w:rsidRPr="00FE2F74">
        <w:rPr>
          <w:rFonts w:ascii="Arial" w:hAnsi="Arial" w:cs="Arial"/>
          <w:sz w:val="28"/>
          <w:szCs w:val="28"/>
        </w:rPr>
        <w:t xml:space="preserve"> </w:t>
      </w:r>
      <w:r w:rsidR="007D2B80" w:rsidRPr="00FE2F74">
        <w:rPr>
          <w:rFonts w:ascii="Arial" w:hAnsi="Arial" w:cs="Arial"/>
          <w:b/>
          <w:sz w:val="28"/>
          <w:szCs w:val="28"/>
        </w:rPr>
        <w:t>Exequente</w:t>
      </w:r>
      <w:r w:rsidR="007D2B80" w:rsidRPr="00FE2F74">
        <w:rPr>
          <w:rFonts w:ascii="Arial" w:hAnsi="Arial" w:cs="Arial"/>
          <w:sz w:val="28"/>
          <w:szCs w:val="28"/>
        </w:rPr>
        <w:t xml:space="preserve">: </w:t>
      </w:r>
      <w:r w:rsidR="00866679">
        <w:rPr>
          <w:rFonts w:ascii="Arial" w:hAnsi="Arial" w:cs="Arial"/>
          <w:sz w:val="28"/>
          <w:szCs w:val="28"/>
        </w:rPr>
        <w:t xml:space="preserve">Agência Nacional de Telecomunicações </w:t>
      </w:r>
      <w:r w:rsidR="007120FE" w:rsidRPr="00FE2F74">
        <w:rPr>
          <w:rFonts w:ascii="Arial" w:hAnsi="Arial" w:cs="Arial"/>
          <w:sz w:val="28"/>
          <w:szCs w:val="28"/>
        </w:rPr>
        <w:t xml:space="preserve">e </w:t>
      </w:r>
      <w:r w:rsidR="007D2B80" w:rsidRPr="00FE2F74">
        <w:rPr>
          <w:rFonts w:ascii="Arial" w:hAnsi="Arial" w:cs="Arial"/>
          <w:sz w:val="28"/>
          <w:szCs w:val="28"/>
        </w:rPr>
        <w:t xml:space="preserve"> </w:t>
      </w:r>
      <w:r w:rsidR="007D2B80" w:rsidRPr="00FE2F74">
        <w:rPr>
          <w:rFonts w:ascii="Arial" w:hAnsi="Arial" w:cs="Arial"/>
          <w:b/>
          <w:sz w:val="28"/>
          <w:szCs w:val="28"/>
        </w:rPr>
        <w:t xml:space="preserve">Executado: </w:t>
      </w:r>
      <w:r w:rsidR="00866679">
        <w:rPr>
          <w:rFonts w:ascii="Arial" w:hAnsi="Arial" w:cs="Arial"/>
          <w:sz w:val="28"/>
          <w:szCs w:val="28"/>
        </w:rPr>
        <w:t>Lucimaria Rodrigues de Carvalho</w:t>
      </w:r>
      <w:r w:rsidR="007120FE" w:rsidRPr="00FE2F74">
        <w:rPr>
          <w:rFonts w:ascii="Arial" w:hAnsi="Arial" w:cs="Arial"/>
          <w:sz w:val="28"/>
          <w:szCs w:val="28"/>
        </w:rPr>
        <w:t>.</w:t>
      </w:r>
      <w:r w:rsidR="007D2B80" w:rsidRPr="00FE2F74">
        <w:rPr>
          <w:rFonts w:ascii="Arial" w:hAnsi="Arial" w:cs="Arial"/>
          <w:b/>
          <w:sz w:val="28"/>
          <w:szCs w:val="28"/>
        </w:rPr>
        <w:t xml:space="preserve"> </w:t>
      </w:r>
      <w:r w:rsidR="006A618D" w:rsidRPr="00FE2F74">
        <w:rPr>
          <w:rFonts w:ascii="Arial" w:hAnsi="Arial" w:cs="Arial"/>
          <w:b/>
          <w:sz w:val="28"/>
          <w:szCs w:val="28"/>
        </w:rPr>
        <w:t>O Primeiro Leilão ONLINE</w:t>
      </w:r>
      <w:r w:rsidR="006A618D" w:rsidRPr="00FE2F74">
        <w:rPr>
          <w:rFonts w:ascii="Arial" w:hAnsi="Arial" w:cs="Arial"/>
          <w:sz w:val="28"/>
          <w:szCs w:val="28"/>
        </w:rPr>
        <w:t xml:space="preserve"> terá início dos lances </w:t>
      </w:r>
      <w:r w:rsidR="00462283" w:rsidRPr="00FE2F74">
        <w:rPr>
          <w:rFonts w:ascii="Arial" w:hAnsi="Arial" w:cs="Arial"/>
          <w:sz w:val="28"/>
          <w:szCs w:val="28"/>
        </w:rPr>
        <w:t xml:space="preserve">dia </w:t>
      </w:r>
      <w:r w:rsidR="002E145F">
        <w:rPr>
          <w:rFonts w:ascii="Arial" w:hAnsi="Arial" w:cs="Arial"/>
          <w:b/>
          <w:sz w:val="28"/>
          <w:szCs w:val="28"/>
        </w:rPr>
        <w:t>04/10</w:t>
      </w:r>
      <w:r w:rsidR="0026188E">
        <w:rPr>
          <w:rFonts w:ascii="Arial" w:hAnsi="Arial" w:cs="Arial"/>
          <w:b/>
          <w:sz w:val="28"/>
          <w:szCs w:val="28"/>
        </w:rPr>
        <w:t>/</w:t>
      </w:r>
      <w:r w:rsidR="00695660" w:rsidRPr="00FE2F74">
        <w:rPr>
          <w:rFonts w:ascii="Arial" w:hAnsi="Arial" w:cs="Arial"/>
          <w:b/>
          <w:sz w:val="28"/>
          <w:szCs w:val="28"/>
        </w:rPr>
        <w:t>2021</w:t>
      </w:r>
      <w:r w:rsidR="006A618D" w:rsidRPr="00FE2F74">
        <w:rPr>
          <w:rFonts w:ascii="Arial" w:hAnsi="Arial" w:cs="Arial"/>
          <w:b/>
          <w:sz w:val="28"/>
          <w:szCs w:val="28"/>
        </w:rPr>
        <w:t xml:space="preserve"> </w:t>
      </w:r>
      <w:r w:rsidR="006A618D" w:rsidRPr="00FE2F74">
        <w:rPr>
          <w:rFonts w:ascii="Arial" w:hAnsi="Arial" w:cs="Arial"/>
          <w:sz w:val="28"/>
          <w:szCs w:val="28"/>
        </w:rPr>
        <w:t>a partir das 08:00 horas e encerramento no dia</w:t>
      </w:r>
      <w:r w:rsidR="002F0A92" w:rsidRPr="00FE2F74">
        <w:rPr>
          <w:rFonts w:ascii="Arial" w:hAnsi="Arial" w:cs="Arial"/>
          <w:sz w:val="28"/>
          <w:szCs w:val="28"/>
        </w:rPr>
        <w:t xml:space="preserve"> </w:t>
      </w:r>
      <w:r w:rsidR="002E145F">
        <w:rPr>
          <w:rFonts w:ascii="Arial" w:hAnsi="Arial" w:cs="Arial"/>
          <w:b/>
          <w:sz w:val="28"/>
          <w:szCs w:val="28"/>
        </w:rPr>
        <w:t>18/10</w:t>
      </w:r>
      <w:r w:rsidR="00F41F7D" w:rsidRPr="00FE2F74">
        <w:rPr>
          <w:rFonts w:ascii="Arial" w:hAnsi="Arial" w:cs="Arial"/>
          <w:b/>
          <w:sz w:val="28"/>
          <w:szCs w:val="28"/>
        </w:rPr>
        <w:t>/2021</w:t>
      </w:r>
      <w:r w:rsidR="006A618D" w:rsidRPr="00FE2F74">
        <w:rPr>
          <w:rFonts w:ascii="Arial" w:hAnsi="Arial" w:cs="Arial"/>
          <w:b/>
          <w:sz w:val="28"/>
          <w:szCs w:val="28"/>
        </w:rPr>
        <w:t xml:space="preserve"> </w:t>
      </w:r>
      <w:r w:rsidR="006A618D" w:rsidRPr="00FE2F74">
        <w:rPr>
          <w:rFonts w:ascii="Arial" w:hAnsi="Arial" w:cs="Arial"/>
          <w:sz w:val="28"/>
          <w:szCs w:val="28"/>
        </w:rPr>
        <w:t>às 14:00</w:t>
      </w:r>
      <w:r w:rsidR="002F0A92" w:rsidRPr="00FE2F74">
        <w:rPr>
          <w:rFonts w:ascii="Arial" w:hAnsi="Arial" w:cs="Arial"/>
          <w:sz w:val="28"/>
          <w:szCs w:val="28"/>
        </w:rPr>
        <w:t xml:space="preserve"> horas (Horário de Brasília/DF), para recebimento dos lances.</w:t>
      </w:r>
      <w:r w:rsidR="006A618D" w:rsidRPr="00FE2F74">
        <w:rPr>
          <w:rFonts w:ascii="Arial" w:hAnsi="Arial" w:cs="Arial"/>
          <w:sz w:val="28"/>
          <w:szCs w:val="28"/>
        </w:rPr>
        <w:t xml:space="preserve"> Não tendo comprador no primeiro leilão será realizado </w:t>
      </w:r>
      <w:r w:rsidR="006A618D" w:rsidRPr="00FE2F74">
        <w:rPr>
          <w:rFonts w:ascii="Arial" w:hAnsi="Arial" w:cs="Arial"/>
          <w:b/>
          <w:sz w:val="28"/>
          <w:szCs w:val="28"/>
        </w:rPr>
        <w:t>o Segundo Leilão ONLINE</w:t>
      </w:r>
      <w:r w:rsidR="006A618D" w:rsidRPr="00FE2F74">
        <w:rPr>
          <w:rFonts w:ascii="Arial" w:hAnsi="Arial" w:cs="Arial"/>
          <w:sz w:val="28"/>
          <w:szCs w:val="28"/>
        </w:rPr>
        <w:t xml:space="preserve"> com início dos lances no dia </w:t>
      </w:r>
      <w:r w:rsidR="002E145F">
        <w:rPr>
          <w:rFonts w:ascii="Arial" w:hAnsi="Arial" w:cs="Arial"/>
          <w:b/>
          <w:sz w:val="28"/>
          <w:szCs w:val="28"/>
        </w:rPr>
        <w:t>19/10</w:t>
      </w:r>
      <w:r w:rsidR="00695660" w:rsidRPr="00FE2F74">
        <w:rPr>
          <w:rFonts w:ascii="Arial" w:hAnsi="Arial" w:cs="Arial"/>
          <w:b/>
          <w:sz w:val="28"/>
          <w:szCs w:val="28"/>
        </w:rPr>
        <w:t>/2021</w:t>
      </w:r>
      <w:r w:rsidR="002F0A92" w:rsidRPr="00FE2F74">
        <w:rPr>
          <w:rFonts w:ascii="Arial" w:hAnsi="Arial" w:cs="Arial"/>
          <w:sz w:val="28"/>
          <w:szCs w:val="28"/>
        </w:rPr>
        <w:t xml:space="preserve"> </w:t>
      </w:r>
      <w:r w:rsidR="006A618D" w:rsidRPr="00FE2F74">
        <w:rPr>
          <w:rFonts w:ascii="Arial" w:hAnsi="Arial" w:cs="Arial"/>
          <w:sz w:val="28"/>
          <w:szCs w:val="28"/>
        </w:rPr>
        <w:t xml:space="preserve">a partir das 08:00 horas com encerramento dos lances no dia </w:t>
      </w:r>
      <w:r w:rsidR="002E145F">
        <w:rPr>
          <w:rFonts w:ascii="Arial" w:hAnsi="Arial" w:cs="Arial"/>
          <w:b/>
          <w:sz w:val="28"/>
          <w:szCs w:val="28"/>
        </w:rPr>
        <w:t>03/11</w:t>
      </w:r>
      <w:r w:rsidR="00695660" w:rsidRPr="00FE2F74">
        <w:rPr>
          <w:rFonts w:ascii="Arial" w:hAnsi="Arial" w:cs="Arial"/>
          <w:b/>
          <w:sz w:val="28"/>
          <w:szCs w:val="28"/>
        </w:rPr>
        <w:t>/2021</w:t>
      </w:r>
      <w:r w:rsidR="002F0A92" w:rsidRPr="00FE2F74">
        <w:rPr>
          <w:rFonts w:ascii="Arial" w:hAnsi="Arial" w:cs="Arial"/>
          <w:sz w:val="28"/>
          <w:szCs w:val="28"/>
        </w:rPr>
        <w:t xml:space="preserve"> </w:t>
      </w:r>
      <w:r w:rsidR="006A618D" w:rsidRPr="00FE2F74">
        <w:rPr>
          <w:rFonts w:ascii="Arial" w:hAnsi="Arial" w:cs="Arial"/>
          <w:sz w:val="28"/>
          <w:szCs w:val="28"/>
        </w:rPr>
        <w:t xml:space="preserve"> </w:t>
      </w:r>
      <w:r w:rsidR="00E233A5" w:rsidRPr="00FE2F74">
        <w:rPr>
          <w:rFonts w:ascii="Arial" w:hAnsi="Arial" w:cs="Arial"/>
          <w:sz w:val="28"/>
          <w:szCs w:val="28"/>
        </w:rPr>
        <w:t>à</w:t>
      </w:r>
      <w:r w:rsidR="006A618D" w:rsidRPr="00FE2F74">
        <w:rPr>
          <w:rFonts w:ascii="Arial" w:hAnsi="Arial" w:cs="Arial"/>
          <w:sz w:val="28"/>
          <w:szCs w:val="28"/>
        </w:rPr>
        <w:t>s 14:00 horas (Horário de Brasília/DF)</w:t>
      </w:r>
      <w:r w:rsidR="00B9470C" w:rsidRPr="00FE2F74">
        <w:rPr>
          <w:rFonts w:ascii="Arial" w:hAnsi="Arial" w:cs="Arial"/>
          <w:sz w:val="28"/>
          <w:szCs w:val="28"/>
        </w:rPr>
        <w:t>.</w:t>
      </w:r>
      <w:r w:rsidR="00F41F7D" w:rsidRPr="00FE2F74">
        <w:rPr>
          <w:rFonts w:ascii="Arial" w:hAnsi="Arial" w:cs="Arial"/>
          <w:sz w:val="28"/>
          <w:szCs w:val="28"/>
        </w:rPr>
        <w:t xml:space="preserve"> </w:t>
      </w:r>
      <w:r w:rsidR="00F41F7D" w:rsidRPr="00FE2F74">
        <w:rPr>
          <w:rFonts w:ascii="Arial" w:hAnsi="Arial" w:cs="Arial"/>
          <w:b/>
          <w:sz w:val="28"/>
          <w:szCs w:val="28"/>
        </w:rPr>
        <w:t>No primeiro leilão o</w:t>
      </w:r>
      <w:r w:rsidR="00866679">
        <w:rPr>
          <w:rFonts w:ascii="Arial" w:hAnsi="Arial" w:cs="Arial"/>
          <w:b/>
          <w:sz w:val="28"/>
          <w:szCs w:val="28"/>
        </w:rPr>
        <w:t xml:space="preserve"> bem só poderá</w:t>
      </w:r>
      <w:r w:rsidR="00F41F7D" w:rsidRPr="00FE2F74">
        <w:rPr>
          <w:rFonts w:ascii="Arial" w:hAnsi="Arial" w:cs="Arial"/>
          <w:b/>
          <w:sz w:val="28"/>
          <w:szCs w:val="28"/>
        </w:rPr>
        <w:t xml:space="preserve"> ser vendido por valor igual ou superior ao da avaliação judicial e no segundo leilão o</w:t>
      </w:r>
      <w:r w:rsidR="00866679">
        <w:rPr>
          <w:rFonts w:ascii="Arial" w:hAnsi="Arial" w:cs="Arial"/>
          <w:b/>
          <w:sz w:val="28"/>
          <w:szCs w:val="28"/>
        </w:rPr>
        <w:t xml:space="preserve"> bem não poderá</w:t>
      </w:r>
      <w:r w:rsidR="00F41F7D" w:rsidRPr="00FE2F74">
        <w:rPr>
          <w:rFonts w:ascii="Arial" w:hAnsi="Arial" w:cs="Arial"/>
          <w:b/>
          <w:sz w:val="28"/>
          <w:szCs w:val="28"/>
        </w:rPr>
        <w:t xml:space="preserve"> ser vendido por valor inferior a 50% (cinquenta por cento)</w:t>
      </w:r>
      <w:r w:rsidR="00F41F7D" w:rsidRPr="00FE2F74">
        <w:rPr>
          <w:rFonts w:ascii="Arial" w:hAnsi="Arial" w:cs="Arial"/>
          <w:sz w:val="28"/>
          <w:szCs w:val="28"/>
        </w:rPr>
        <w:t xml:space="preserve"> </w:t>
      </w:r>
      <w:r w:rsidR="00F41F7D" w:rsidRPr="00FE2F74">
        <w:rPr>
          <w:rFonts w:ascii="Arial" w:hAnsi="Arial" w:cs="Arial"/>
          <w:b/>
          <w:sz w:val="28"/>
          <w:szCs w:val="28"/>
        </w:rPr>
        <w:t>da avaliação judicial</w:t>
      </w:r>
      <w:r w:rsidR="00F41F7D" w:rsidRPr="00FE2F74">
        <w:rPr>
          <w:rFonts w:ascii="Arial" w:hAnsi="Arial" w:cs="Arial"/>
          <w:sz w:val="28"/>
          <w:szCs w:val="28"/>
        </w:rPr>
        <w:t xml:space="preserve">. </w:t>
      </w:r>
      <w:r w:rsidR="00041C1B" w:rsidRPr="00FE2F74">
        <w:rPr>
          <w:rFonts w:ascii="Arial" w:hAnsi="Arial" w:cs="Arial"/>
          <w:sz w:val="28"/>
          <w:szCs w:val="28"/>
        </w:rPr>
        <w:t>Fica o executado</w:t>
      </w:r>
      <w:r w:rsidR="00FB1083" w:rsidRPr="00FE2F74">
        <w:rPr>
          <w:rFonts w:ascii="Arial" w:hAnsi="Arial" w:cs="Arial"/>
          <w:sz w:val="28"/>
          <w:szCs w:val="28"/>
        </w:rPr>
        <w:t xml:space="preserve"> e o exequente</w:t>
      </w:r>
      <w:r w:rsidR="00041C1B" w:rsidRPr="00FE2F74">
        <w:rPr>
          <w:rFonts w:ascii="Arial" w:hAnsi="Arial" w:cs="Arial"/>
          <w:sz w:val="28"/>
          <w:szCs w:val="28"/>
        </w:rPr>
        <w:t xml:space="preserve"> devidamente intimado</w:t>
      </w:r>
      <w:r w:rsidR="00FB1083" w:rsidRPr="00FE2F74">
        <w:rPr>
          <w:rFonts w:ascii="Arial" w:hAnsi="Arial" w:cs="Arial"/>
          <w:sz w:val="28"/>
          <w:szCs w:val="28"/>
        </w:rPr>
        <w:t>s</w:t>
      </w:r>
      <w:r w:rsidR="00041C1B" w:rsidRPr="00FE2F74">
        <w:rPr>
          <w:rFonts w:ascii="Arial" w:hAnsi="Arial" w:cs="Arial"/>
          <w:sz w:val="28"/>
          <w:szCs w:val="28"/>
        </w:rPr>
        <w:t xml:space="preserve"> através deste edital da designação acima caso não venha a ser encontrado</w:t>
      </w:r>
      <w:r w:rsidR="00FB1083" w:rsidRPr="00FE2F74">
        <w:rPr>
          <w:rFonts w:ascii="Arial" w:hAnsi="Arial" w:cs="Arial"/>
          <w:sz w:val="28"/>
          <w:szCs w:val="28"/>
        </w:rPr>
        <w:t>s</w:t>
      </w:r>
      <w:r w:rsidR="00041C1B" w:rsidRPr="00FE2F74">
        <w:rPr>
          <w:rFonts w:ascii="Arial" w:hAnsi="Arial" w:cs="Arial"/>
          <w:sz w:val="28"/>
          <w:szCs w:val="28"/>
        </w:rPr>
        <w:t xml:space="preserve"> pessoalmente. </w:t>
      </w:r>
      <w:r w:rsidR="00B9470C" w:rsidRPr="00FE2F74">
        <w:rPr>
          <w:rFonts w:ascii="Arial" w:hAnsi="Arial" w:cs="Arial"/>
          <w:b/>
          <w:sz w:val="28"/>
          <w:szCs w:val="28"/>
          <w:u w:val="single"/>
        </w:rPr>
        <w:t>Descrição do be</w:t>
      </w:r>
      <w:r w:rsidR="00866679">
        <w:rPr>
          <w:rFonts w:ascii="Arial" w:hAnsi="Arial" w:cs="Arial"/>
          <w:b/>
          <w:sz w:val="28"/>
          <w:szCs w:val="28"/>
          <w:u w:val="single"/>
        </w:rPr>
        <w:t>m</w:t>
      </w:r>
      <w:r w:rsidR="00355C7B">
        <w:rPr>
          <w:rFonts w:ascii="Arial" w:hAnsi="Arial" w:cs="Arial"/>
          <w:b/>
          <w:sz w:val="28"/>
          <w:szCs w:val="28"/>
        </w:rPr>
        <w:t>:</w:t>
      </w:r>
      <w:r w:rsidR="00866679">
        <w:rPr>
          <w:rFonts w:ascii="Arial" w:hAnsi="Arial" w:cs="Arial"/>
          <w:sz w:val="28"/>
          <w:szCs w:val="28"/>
        </w:rPr>
        <w:t xml:space="preserve"> Uma motocicleta Honda Biz 100 ES, ano/modelo: 2012/2013, cor vermelha – Placa: HKQ-3447, em bom estado de conservação</w:t>
      </w:r>
      <w:r w:rsidR="00355C7B">
        <w:rPr>
          <w:rFonts w:ascii="Arial" w:hAnsi="Arial" w:cs="Arial"/>
          <w:sz w:val="28"/>
          <w:szCs w:val="28"/>
        </w:rPr>
        <w:t>.</w:t>
      </w:r>
      <w:r w:rsidR="00F16F59">
        <w:rPr>
          <w:rFonts w:ascii="Arial" w:hAnsi="Arial" w:cs="Arial"/>
          <w:sz w:val="28"/>
          <w:szCs w:val="28"/>
        </w:rPr>
        <w:t xml:space="preserve"> </w:t>
      </w:r>
      <w:r w:rsidR="00186042" w:rsidRPr="00FE2F74">
        <w:rPr>
          <w:rFonts w:ascii="Arial" w:hAnsi="Arial" w:cs="Arial"/>
          <w:b/>
          <w:sz w:val="28"/>
          <w:szCs w:val="28"/>
        </w:rPr>
        <w:t xml:space="preserve">Valor total da Avaliação: R$ </w:t>
      </w:r>
      <w:r w:rsidR="00866679">
        <w:rPr>
          <w:rFonts w:ascii="Arial" w:hAnsi="Arial" w:cs="Arial"/>
          <w:b/>
          <w:sz w:val="28"/>
          <w:szCs w:val="28"/>
        </w:rPr>
        <w:t>5.000,00 (Cinco Mil Reais)</w:t>
      </w:r>
      <w:r w:rsidR="00222220" w:rsidRPr="00FE2F74">
        <w:rPr>
          <w:rFonts w:ascii="Arial" w:hAnsi="Arial" w:cs="Arial"/>
          <w:b/>
          <w:sz w:val="28"/>
          <w:szCs w:val="28"/>
        </w:rPr>
        <w:t>.</w:t>
      </w:r>
      <w:r w:rsidR="00711A66" w:rsidRPr="00FE2F74">
        <w:rPr>
          <w:rFonts w:ascii="Arial" w:hAnsi="Arial" w:cs="Arial"/>
          <w:sz w:val="28"/>
          <w:szCs w:val="28"/>
        </w:rPr>
        <w:t xml:space="preserve"> </w:t>
      </w:r>
      <w:r w:rsidR="00222220" w:rsidRPr="00FE2F74">
        <w:rPr>
          <w:rFonts w:ascii="Arial" w:hAnsi="Arial" w:cs="Arial"/>
          <w:sz w:val="28"/>
          <w:szCs w:val="28"/>
        </w:rPr>
        <w:t>C</w:t>
      </w:r>
      <w:r w:rsidR="00711A66" w:rsidRPr="00FE2F74">
        <w:rPr>
          <w:rFonts w:ascii="Arial" w:hAnsi="Arial" w:cs="Arial"/>
          <w:sz w:val="28"/>
          <w:szCs w:val="28"/>
        </w:rPr>
        <w:t>onf</w:t>
      </w:r>
      <w:r w:rsidR="00F16F59">
        <w:rPr>
          <w:rFonts w:ascii="Arial" w:hAnsi="Arial" w:cs="Arial"/>
          <w:sz w:val="28"/>
          <w:szCs w:val="28"/>
        </w:rPr>
        <w:t xml:space="preserve">orme auto de avaliação judicial de 25/01/2021. </w:t>
      </w:r>
      <w:r w:rsidR="00711A66" w:rsidRPr="00FE2F74">
        <w:rPr>
          <w:rFonts w:ascii="Arial" w:hAnsi="Arial" w:cs="Arial"/>
          <w:sz w:val="28"/>
          <w:szCs w:val="28"/>
        </w:rPr>
        <w:t xml:space="preserve"> O bem será vendido no estado de conservação em que se encontra sem garantia, constituindo ônus do interessado verificar suas condições antes das datas de realização dos leilões. </w:t>
      </w:r>
      <w:r w:rsidR="00711A66" w:rsidRPr="00FE2F74">
        <w:rPr>
          <w:rFonts w:ascii="Arial" w:hAnsi="Arial" w:cs="Arial"/>
          <w:b/>
          <w:sz w:val="28"/>
          <w:szCs w:val="28"/>
        </w:rPr>
        <w:t>DEPOSITÁRI</w:t>
      </w:r>
      <w:r w:rsidR="00866679">
        <w:rPr>
          <w:rFonts w:ascii="Arial" w:hAnsi="Arial" w:cs="Arial"/>
          <w:b/>
          <w:sz w:val="28"/>
          <w:szCs w:val="28"/>
        </w:rPr>
        <w:t>A</w:t>
      </w:r>
      <w:r w:rsidR="00711A66" w:rsidRPr="00FE2F74">
        <w:rPr>
          <w:rFonts w:ascii="Arial" w:hAnsi="Arial" w:cs="Arial"/>
          <w:sz w:val="28"/>
          <w:szCs w:val="28"/>
        </w:rPr>
        <w:t>:</w:t>
      </w:r>
      <w:r w:rsidR="00866679">
        <w:rPr>
          <w:rFonts w:ascii="Arial" w:hAnsi="Arial" w:cs="Arial"/>
          <w:sz w:val="28"/>
          <w:szCs w:val="28"/>
        </w:rPr>
        <w:t xml:space="preserve"> Lucimaria Rodrigues de Carvalho – CPF: 078.533.926-48</w:t>
      </w:r>
      <w:r w:rsidR="000836EC">
        <w:rPr>
          <w:rFonts w:ascii="Arial" w:hAnsi="Arial" w:cs="Arial"/>
          <w:sz w:val="28"/>
          <w:szCs w:val="28"/>
        </w:rPr>
        <w:t xml:space="preserve">, </w:t>
      </w:r>
      <w:r w:rsidR="00866679">
        <w:rPr>
          <w:rFonts w:ascii="Arial" w:hAnsi="Arial" w:cs="Arial"/>
          <w:sz w:val="28"/>
          <w:szCs w:val="28"/>
        </w:rPr>
        <w:t xml:space="preserve"> Rua Zulma Antunes Pereira – 94, Vila Antônio Narciso – Montes Claros - MG</w:t>
      </w:r>
      <w:r w:rsidR="00A11E66">
        <w:rPr>
          <w:rFonts w:ascii="Arial" w:hAnsi="Arial" w:cs="Arial"/>
          <w:sz w:val="28"/>
          <w:szCs w:val="28"/>
        </w:rPr>
        <w:t>.</w:t>
      </w:r>
      <w:r w:rsidR="00711A66" w:rsidRPr="00FE2F74">
        <w:rPr>
          <w:rFonts w:ascii="Arial" w:hAnsi="Arial" w:cs="Arial"/>
          <w:sz w:val="28"/>
          <w:szCs w:val="28"/>
        </w:rPr>
        <w:t xml:space="preserve"> </w:t>
      </w:r>
      <w:r w:rsidR="00232C90" w:rsidRPr="00FE2F74">
        <w:rPr>
          <w:rFonts w:ascii="Arial" w:hAnsi="Arial" w:cs="Arial"/>
          <w:sz w:val="28"/>
          <w:szCs w:val="28"/>
        </w:rPr>
        <w:t xml:space="preserve"> </w:t>
      </w:r>
      <w:r w:rsidR="00A37664" w:rsidRPr="00FE2F74">
        <w:rPr>
          <w:rFonts w:ascii="Arial" w:hAnsi="Arial" w:cs="Arial"/>
          <w:b/>
          <w:sz w:val="28"/>
          <w:szCs w:val="28"/>
          <w:u w:val="single"/>
        </w:rPr>
        <w:t>Condições do pagamento</w:t>
      </w:r>
      <w:r w:rsidR="00A37664" w:rsidRPr="00FE2F74">
        <w:rPr>
          <w:rFonts w:ascii="Arial" w:hAnsi="Arial" w:cs="Arial"/>
          <w:b/>
          <w:sz w:val="28"/>
          <w:szCs w:val="28"/>
        </w:rPr>
        <w:t xml:space="preserve">: </w:t>
      </w:r>
      <w:r w:rsidR="00D72C70" w:rsidRPr="00FE2F74">
        <w:rPr>
          <w:rFonts w:ascii="Arial" w:hAnsi="Arial" w:cs="Arial"/>
          <w:sz w:val="28"/>
          <w:szCs w:val="28"/>
        </w:rPr>
        <w:t>O arrematante deverá efetuar o pagamento do valor da arrematação em 03 (três) dias contados da data de realização do leilão, Artigo 885 NCPC, por de</w:t>
      </w:r>
      <w:r w:rsidR="00206511" w:rsidRPr="00FE2F74">
        <w:rPr>
          <w:rFonts w:ascii="Arial" w:hAnsi="Arial" w:cs="Arial"/>
          <w:sz w:val="28"/>
          <w:szCs w:val="28"/>
        </w:rPr>
        <w:t>pósito judicial Artigo 892 NCPC, ou no prazo de até 15 (quinze) dias, mediante caução indônea.</w:t>
      </w:r>
      <w:r w:rsidR="00D72C70" w:rsidRPr="00FE2F74">
        <w:rPr>
          <w:rFonts w:ascii="Arial" w:hAnsi="Arial" w:cs="Arial"/>
          <w:sz w:val="28"/>
          <w:szCs w:val="28"/>
        </w:rPr>
        <w:t xml:space="preserve"> </w:t>
      </w:r>
      <w:r w:rsidR="00EE2E7D" w:rsidRPr="00FE2F74">
        <w:rPr>
          <w:rFonts w:ascii="Arial" w:hAnsi="Arial" w:cs="Arial"/>
          <w:b/>
          <w:sz w:val="28"/>
          <w:szCs w:val="28"/>
          <w:u w:val="single"/>
        </w:rPr>
        <w:t>Taxa do Leilão</w:t>
      </w:r>
      <w:r w:rsidR="00EE2E7D" w:rsidRPr="00FE2F74">
        <w:rPr>
          <w:rFonts w:ascii="Arial" w:hAnsi="Arial" w:cs="Arial"/>
          <w:b/>
          <w:sz w:val="28"/>
          <w:szCs w:val="28"/>
        </w:rPr>
        <w:t xml:space="preserve">: </w:t>
      </w:r>
      <w:r w:rsidR="00FD6B29" w:rsidRPr="00FE2F74">
        <w:rPr>
          <w:rFonts w:ascii="Arial" w:hAnsi="Arial" w:cs="Arial"/>
          <w:sz w:val="28"/>
          <w:szCs w:val="28"/>
        </w:rPr>
        <w:t>A comissão do valor de 5% (cinco por cento) referente ao valor da arrematação será paga ao leiloeiro pelo arrematante atrav</w:t>
      </w:r>
      <w:r w:rsidR="00206511" w:rsidRPr="00FE2F74">
        <w:rPr>
          <w:rFonts w:ascii="Arial" w:hAnsi="Arial" w:cs="Arial"/>
          <w:sz w:val="28"/>
          <w:szCs w:val="28"/>
        </w:rPr>
        <w:t>és de</w:t>
      </w:r>
      <w:r w:rsidR="005C31DA">
        <w:rPr>
          <w:rFonts w:ascii="Arial" w:hAnsi="Arial" w:cs="Arial"/>
          <w:sz w:val="28"/>
          <w:szCs w:val="28"/>
        </w:rPr>
        <w:t xml:space="preserve"> guia</w:t>
      </w:r>
      <w:r w:rsidR="00206511" w:rsidRPr="00FE2F74">
        <w:rPr>
          <w:rFonts w:ascii="Arial" w:hAnsi="Arial" w:cs="Arial"/>
          <w:sz w:val="28"/>
          <w:szCs w:val="28"/>
        </w:rPr>
        <w:t xml:space="preserve"> depósito</w:t>
      </w:r>
      <w:r w:rsidR="00FD6B29" w:rsidRPr="00FE2F74">
        <w:rPr>
          <w:rFonts w:ascii="Arial" w:hAnsi="Arial" w:cs="Arial"/>
          <w:sz w:val="28"/>
          <w:szCs w:val="28"/>
        </w:rPr>
        <w:t xml:space="preserve"> </w:t>
      </w:r>
      <w:r w:rsidR="00206511" w:rsidRPr="00FE2F74">
        <w:rPr>
          <w:rFonts w:ascii="Arial" w:hAnsi="Arial" w:cs="Arial"/>
          <w:sz w:val="28"/>
          <w:szCs w:val="28"/>
        </w:rPr>
        <w:t xml:space="preserve">judicial </w:t>
      </w:r>
      <w:r w:rsidR="00FD6B29" w:rsidRPr="00FE2F74">
        <w:rPr>
          <w:rFonts w:ascii="Arial" w:hAnsi="Arial" w:cs="Arial"/>
          <w:sz w:val="28"/>
          <w:szCs w:val="28"/>
        </w:rPr>
        <w:t xml:space="preserve">fornecida por este leiloeiro. </w:t>
      </w:r>
      <w:r w:rsidR="005D048C" w:rsidRPr="00FE2F74">
        <w:rPr>
          <w:rFonts w:ascii="Arial" w:hAnsi="Arial" w:cs="Arial"/>
          <w:b/>
          <w:sz w:val="28"/>
          <w:szCs w:val="28"/>
          <w:u w:val="single"/>
        </w:rPr>
        <w:t>Condições Gerais</w:t>
      </w:r>
      <w:r w:rsidR="005D048C" w:rsidRPr="00FE2F74">
        <w:rPr>
          <w:rFonts w:ascii="Arial" w:hAnsi="Arial" w:cs="Arial"/>
          <w:sz w:val="28"/>
          <w:szCs w:val="28"/>
        </w:rPr>
        <w:t xml:space="preserve">: </w:t>
      </w:r>
      <w:r w:rsidR="0036401A" w:rsidRPr="00FE2F74">
        <w:rPr>
          <w:rFonts w:ascii="Arial" w:hAnsi="Arial" w:cs="Arial"/>
          <w:sz w:val="28"/>
          <w:szCs w:val="28"/>
        </w:rPr>
        <w:t xml:space="preserve">Após efetuar o pagamento do valor da arrematação, o arrematante enviará ao leiloeiro a cópia da guia do valor da arrematação que será juntado nos autos do processo, </w:t>
      </w:r>
      <w:r w:rsidR="0036401A" w:rsidRPr="00FE2F74">
        <w:rPr>
          <w:rFonts w:ascii="Arial" w:hAnsi="Arial" w:cs="Arial"/>
          <w:sz w:val="28"/>
          <w:szCs w:val="28"/>
        </w:rPr>
        <w:lastRenderedPageBreak/>
        <w:t>enviando também as cópias do depósito do valor da comissão do leiloeiro.</w:t>
      </w:r>
      <w:r w:rsidR="00B213E4" w:rsidRPr="00FE2F74">
        <w:rPr>
          <w:rFonts w:ascii="Arial" w:hAnsi="Arial" w:cs="Arial"/>
          <w:sz w:val="28"/>
          <w:szCs w:val="28"/>
        </w:rPr>
        <w:t xml:space="preserve"> </w:t>
      </w:r>
      <w:r w:rsidR="00695660" w:rsidRPr="00FE2F74">
        <w:rPr>
          <w:rFonts w:ascii="Arial" w:hAnsi="Arial" w:cs="Arial"/>
          <w:sz w:val="28"/>
          <w:szCs w:val="28"/>
        </w:rPr>
        <w:t>O</w:t>
      </w:r>
      <w:r w:rsidR="0036401A" w:rsidRPr="00FE2F74">
        <w:rPr>
          <w:rFonts w:ascii="Arial" w:hAnsi="Arial" w:cs="Arial"/>
          <w:sz w:val="28"/>
          <w:szCs w:val="28"/>
        </w:rPr>
        <w:t xml:space="preserve"> interessado em participar do leilão </w:t>
      </w:r>
      <w:r w:rsidR="00695660" w:rsidRPr="00FE2F74">
        <w:rPr>
          <w:rFonts w:ascii="Arial" w:hAnsi="Arial" w:cs="Arial"/>
          <w:sz w:val="28"/>
          <w:szCs w:val="28"/>
        </w:rPr>
        <w:t>deverá</w:t>
      </w:r>
      <w:r w:rsidR="00FD5C8E" w:rsidRPr="00FE2F74">
        <w:rPr>
          <w:rFonts w:ascii="Arial" w:hAnsi="Arial" w:cs="Arial"/>
          <w:sz w:val="28"/>
          <w:szCs w:val="28"/>
        </w:rPr>
        <w:t xml:space="preserve"> </w:t>
      </w:r>
      <w:r w:rsidR="00695660" w:rsidRPr="00FE2F74">
        <w:rPr>
          <w:rFonts w:ascii="Arial" w:hAnsi="Arial" w:cs="Arial"/>
          <w:sz w:val="28"/>
          <w:szCs w:val="28"/>
        </w:rPr>
        <w:t>vistoriar previamente o bem que será vendido no estado em que se encontra, n</w:t>
      </w:r>
      <w:r w:rsidR="0036401A" w:rsidRPr="00FE2F74">
        <w:rPr>
          <w:rFonts w:ascii="Arial" w:hAnsi="Arial" w:cs="Arial"/>
          <w:sz w:val="28"/>
          <w:szCs w:val="28"/>
        </w:rPr>
        <w:t>ão cabend</w:t>
      </w:r>
      <w:r w:rsidR="00FD5C8E" w:rsidRPr="00FE2F74">
        <w:rPr>
          <w:rFonts w:ascii="Arial" w:hAnsi="Arial" w:cs="Arial"/>
          <w:sz w:val="28"/>
          <w:szCs w:val="28"/>
        </w:rPr>
        <w:t xml:space="preserve">o qualquer reclamação posterior. Poderão ofertar lances P.F (CPF) e P.J (CNPJ). Os interessados em participar do leilão através da plataforma: </w:t>
      </w:r>
      <w:hyperlink r:id="rId8" w:history="1">
        <w:r w:rsidR="00FD5C8E" w:rsidRPr="00FE2F74">
          <w:rPr>
            <w:rStyle w:val="Hyperlink"/>
            <w:rFonts w:ascii="Arial" w:hAnsi="Arial" w:cs="Arial"/>
            <w:sz w:val="28"/>
            <w:szCs w:val="28"/>
          </w:rPr>
          <w:t>www.marcusviniciusleiloes.com.br</w:t>
        </w:r>
      </w:hyperlink>
      <w:r w:rsidR="00FD5C8E" w:rsidRPr="00FE2F74">
        <w:rPr>
          <w:rFonts w:ascii="Arial" w:hAnsi="Arial" w:cs="Arial"/>
          <w:sz w:val="28"/>
          <w:szCs w:val="28"/>
        </w:rPr>
        <w:t xml:space="preserve"> deverão fazer o cada</w:t>
      </w:r>
      <w:r w:rsidR="00186042" w:rsidRPr="00FE2F74">
        <w:rPr>
          <w:rFonts w:ascii="Arial" w:hAnsi="Arial" w:cs="Arial"/>
          <w:sz w:val="28"/>
          <w:szCs w:val="28"/>
        </w:rPr>
        <w:t xml:space="preserve">stro com antecedência mínima de setenta e duas horas que antecede à data da realização do leilão. </w:t>
      </w:r>
      <w:r w:rsidR="00FD5C8E" w:rsidRPr="00FE2F74">
        <w:rPr>
          <w:rFonts w:ascii="Arial" w:hAnsi="Arial" w:cs="Arial"/>
          <w:sz w:val="28"/>
          <w:szCs w:val="28"/>
        </w:rPr>
        <w:t xml:space="preserve">Todos os procedimentos e normas impostas para o referido cadastro estão no site deste leiloeiro. </w:t>
      </w:r>
      <w:r w:rsidR="00B213E4" w:rsidRPr="00FE2F74">
        <w:rPr>
          <w:rFonts w:ascii="Arial" w:hAnsi="Arial" w:cs="Arial"/>
          <w:sz w:val="28"/>
          <w:szCs w:val="28"/>
        </w:rPr>
        <w:t xml:space="preserve">Não será de responsabilidade deste leiloeiro eventuais problemas técnicos, operacionais ou falhas de conexão que venha a ocorrer durante o leilão. </w:t>
      </w:r>
      <w:r w:rsidR="005224C8" w:rsidRPr="00FE2F74">
        <w:rPr>
          <w:rFonts w:ascii="Arial" w:hAnsi="Arial" w:cs="Arial"/>
          <w:sz w:val="28"/>
          <w:szCs w:val="28"/>
        </w:rPr>
        <w:t>Para participar do</w:t>
      </w:r>
      <w:r w:rsidR="00FD5C8E" w:rsidRPr="00FE2F74">
        <w:rPr>
          <w:rFonts w:ascii="Arial" w:hAnsi="Arial" w:cs="Arial"/>
          <w:sz w:val="28"/>
          <w:szCs w:val="28"/>
        </w:rPr>
        <w:t xml:space="preserve"> leilão os interessado</w:t>
      </w:r>
      <w:r w:rsidR="005224C8" w:rsidRPr="00FE2F74">
        <w:rPr>
          <w:rFonts w:ascii="Arial" w:hAnsi="Arial" w:cs="Arial"/>
          <w:sz w:val="28"/>
          <w:szCs w:val="28"/>
        </w:rPr>
        <w:t>s</w:t>
      </w:r>
      <w:r w:rsidR="00FD5C8E" w:rsidRPr="00FE2F74">
        <w:rPr>
          <w:rFonts w:ascii="Arial" w:hAnsi="Arial" w:cs="Arial"/>
          <w:sz w:val="28"/>
          <w:szCs w:val="28"/>
        </w:rPr>
        <w:t xml:space="preserve"> deverão ter </w:t>
      </w:r>
      <w:r w:rsidR="005224C8" w:rsidRPr="00FE2F74">
        <w:rPr>
          <w:rFonts w:ascii="Arial" w:hAnsi="Arial" w:cs="Arial"/>
          <w:sz w:val="28"/>
          <w:szCs w:val="28"/>
        </w:rPr>
        <w:t>o</w:t>
      </w:r>
      <w:r w:rsidR="00FD5C8E" w:rsidRPr="00FE2F74">
        <w:rPr>
          <w:rFonts w:ascii="Arial" w:hAnsi="Arial" w:cs="Arial"/>
          <w:sz w:val="28"/>
          <w:szCs w:val="28"/>
        </w:rPr>
        <w:t xml:space="preserve">s cadastros aprovados. Na sucessão de lances a diferença entre os lances do leilão deverão ser ofertados conforme o valor do incremento fixado no site deste leiloeiro. Todos os lances serão registrados. O bem será arrematado pelo participante do leilão que oferecer maior lance, não será permitido lance inferior ao valor estabelecido neste edital. Outras informações que se façam necessário poderão ser obtidas junto ao leiloeiro. A falta dos pagamentos referente ao valor da arrematação e comissão </w:t>
      </w:r>
      <w:r w:rsidR="00962D24" w:rsidRPr="00FE2F74">
        <w:rPr>
          <w:rFonts w:ascii="Arial" w:hAnsi="Arial" w:cs="Arial"/>
          <w:sz w:val="28"/>
          <w:szCs w:val="28"/>
        </w:rPr>
        <w:t xml:space="preserve">o arrematante ficará sujeito </w:t>
      </w:r>
      <w:r w:rsidR="00B0210E" w:rsidRPr="00FE2F74">
        <w:rPr>
          <w:rFonts w:ascii="Arial" w:hAnsi="Arial" w:cs="Arial"/>
          <w:sz w:val="28"/>
          <w:szCs w:val="28"/>
        </w:rPr>
        <w:t>à</w:t>
      </w:r>
      <w:r w:rsidR="00962D24" w:rsidRPr="00FE2F74">
        <w:rPr>
          <w:rFonts w:ascii="Arial" w:hAnsi="Arial" w:cs="Arial"/>
          <w:sz w:val="28"/>
          <w:szCs w:val="28"/>
        </w:rPr>
        <w:t>s penalidades previstas em lei. Após a comprovação efetiva dos pagamentos e a</w:t>
      </w:r>
      <w:r w:rsidR="005D048C" w:rsidRPr="00FE2F74">
        <w:rPr>
          <w:rFonts w:ascii="Arial" w:hAnsi="Arial" w:cs="Arial"/>
          <w:sz w:val="28"/>
          <w:szCs w:val="28"/>
        </w:rPr>
        <w:t>perfeiç</w:t>
      </w:r>
      <w:r w:rsidR="00414218" w:rsidRPr="00FE2F74">
        <w:rPr>
          <w:rFonts w:ascii="Arial" w:hAnsi="Arial" w:cs="Arial"/>
          <w:sz w:val="28"/>
          <w:szCs w:val="28"/>
        </w:rPr>
        <w:t>oada a arrematação, será expedid</w:t>
      </w:r>
      <w:r w:rsidR="005D048C" w:rsidRPr="00FE2F74">
        <w:rPr>
          <w:rFonts w:ascii="Arial" w:hAnsi="Arial" w:cs="Arial"/>
          <w:sz w:val="28"/>
          <w:szCs w:val="28"/>
        </w:rPr>
        <w:t xml:space="preserve">a a carta de arrematação </w:t>
      </w:r>
      <w:r w:rsidR="00962D24" w:rsidRPr="00FE2F74">
        <w:rPr>
          <w:rFonts w:ascii="Arial" w:hAnsi="Arial" w:cs="Arial"/>
          <w:sz w:val="28"/>
          <w:szCs w:val="28"/>
        </w:rPr>
        <w:t xml:space="preserve">conforme art. 903 NCPC </w:t>
      </w:r>
      <w:r w:rsidR="005D048C" w:rsidRPr="00FE2F74">
        <w:rPr>
          <w:rFonts w:ascii="Arial" w:hAnsi="Arial" w:cs="Arial"/>
          <w:sz w:val="28"/>
          <w:szCs w:val="28"/>
        </w:rPr>
        <w:t>e a ordem de entrega dos bens pel</w:t>
      </w:r>
      <w:r w:rsidR="009B6562" w:rsidRPr="00FE2F74">
        <w:rPr>
          <w:rFonts w:ascii="Arial" w:hAnsi="Arial" w:cs="Arial"/>
          <w:sz w:val="28"/>
          <w:szCs w:val="28"/>
        </w:rPr>
        <w:t>o</w:t>
      </w:r>
      <w:r w:rsidR="006A618D" w:rsidRPr="00FE2F74">
        <w:rPr>
          <w:rFonts w:ascii="Arial" w:hAnsi="Arial" w:cs="Arial"/>
          <w:sz w:val="28"/>
          <w:szCs w:val="28"/>
        </w:rPr>
        <w:t xml:space="preserve"> </w:t>
      </w:r>
      <w:r w:rsidR="005D048C" w:rsidRPr="00FE2F74">
        <w:rPr>
          <w:rFonts w:ascii="Arial" w:hAnsi="Arial" w:cs="Arial"/>
          <w:sz w:val="28"/>
          <w:szCs w:val="28"/>
        </w:rPr>
        <w:t>MM</w:t>
      </w:r>
      <w:r w:rsidR="009B6562" w:rsidRPr="00FE2F74">
        <w:rPr>
          <w:rFonts w:ascii="Arial" w:hAnsi="Arial" w:cs="Arial"/>
          <w:sz w:val="28"/>
          <w:szCs w:val="28"/>
        </w:rPr>
        <w:t>.</w:t>
      </w:r>
      <w:r w:rsidR="005D048C" w:rsidRPr="00FE2F74">
        <w:rPr>
          <w:rFonts w:ascii="Arial" w:hAnsi="Arial" w:cs="Arial"/>
          <w:sz w:val="28"/>
          <w:szCs w:val="28"/>
        </w:rPr>
        <w:t xml:space="preserve"> </w:t>
      </w:r>
      <w:r w:rsidR="00644F88" w:rsidRPr="00FE2F74">
        <w:rPr>
          <w:rFonts w:ascii="Arial" w:hAnsi="Arial" w:cs="Arial"/>
          <w:sz w:val="28"/>
          <w:szCs w:val="28"/>
        </w:rPr>
        <w:t>Juíz</w:t>
      </w:r>
      <w:r w:rsidR="006A618D" w:rsidRPr="00FE2F74">
        <w:rPr>
          <w:rFonts w:ascii="Arial" w:hAnsi="Arial" w:cs="Arial"/>
          <w:sz w:val="28"/>
          <w:szCs w:val="28"/>
        </w:rPr>
        <w:t xml:space="preserve">. E para conhecimento de todos </w:t>
      </w:r>
      <w:r w:rsidR="00C46E1B" w:rsidRPr="00FE2F74">
        <w:rPr>
          <w:rFonts w:ascii="Arial" w:hAnsi="Arial" w:cs="Arial"/>
          <w:sz w:val="28"/>
          <w:szCs w:val="28"/>
        </w:rPr>
        <w:t>o</w:t>
      </w:r>
      <w:r w:rsidR="00962D24" w:rsidRPr="00FE2F74">
        <w:rPr>
          <w:rFonts w:ascii="Arial" w:hAnsi="Arial" w:cs="Arial"/>
          <w:sz w:val="28"/>
          <w:szCs w:val="28"/>
        </w:rPr>
        <w:t xml:space="preserve"> MM</w:t>
      </w:r>
      <w:r w:rsidR="009B6562" w:rsidRPr="00FE2F74">
        <w:rPr>
          <w:rFonts w:ascii="Arial" w:hAnsi="Arial" w:cs="Arial"/>
          <w:sz w:val="28"/>
          <w:szCs w:val="28"/>
        </w:rPr>
        <w:t>.,</w:t>
      </w:r>
      <w:r w:rsidR="00962D24" w:rsidRPr="00FE2F74">
        <w:rPr>
          <w:rFonts w:ascii="Arial" w:hAnsi="Arial" w:cs="Arial"/>
          <w:sz w:val="28"/>
          <w:szCs w:val="28"/>
        </w:rPr>
        <w:t xml:space="preserve"> </w:t>
      </w:r>
      <w:r w:rsidR="00644F88" w:rsidRPr="00FE2F74">
        <w:rPr>
          <w:rFonts w:ascii="Arial" w:hAnsi="Arial" w:cs="Arial"/>
          <w:sz w:val="28"/>
          <w:szCs w:val="28"/>
        </w:rPr>
        <w:t>Juíz</w:t>
      </w:r>
      <w:r w:rsidR="005D048C" w:rsidRPr="00FE2F74">
        <w:rPr>
          <w:rFonts w:ascii="Arial" w:hAnsi="Arial" w:cs="Arial"/>
          <w:sz w:val="28"/>
          <w:szCs w:val="28"/>
        </w:rPr>
        <w:t xml:space="preserve"> mandou expedir o presente Edital que será </w:t>
      </w:r>
      <w:r w:rsidR="00962D24" w:rsidRPr="00FE2F74">
        <w:rPr>
          <w:rFonts w:ascii="Arial" w:hAnsi="Arial" w:cs="Arial"/>
          <w:sz w:val="28"/>
          <w:szCs w:val="28"/>
        </w:rPr>
        <w:t>publicado na forma da lei</w:t>
      </w:r>
      <w:r w:rsidR="005D048C" w:rsidRPr="00FE2F74">
        <w:rPr>
          <w:rFonts w:ascii="Arial" w:hAnsi="Arial" w:cs="Arial"/>
          <w:sz w:val="28"/>
          <w:szCs w:val="28"/>
        </w:rPr>
        <w:t xml:space="preserve">. </w:t>
      </w:r>
      <w:r w:rsidR="000925C5">
        <w:rPr>
          <w:rFonts w:ascii="Arial" w:hAnsi="Arial" w:cs="Arial"/>
          <w:sz w:val="28"/>
          <w:szCs w:val="28"/>
        </w:rPr>
        <w:t>Montes Claros, 12</w:t>
      </w:r>
      <w:r w:rsidR="00772D6B" w:rsidRPr="00FE2F74">
        <w:rPr>
          <w:rFonts w:ascii="Arial" w:hAnsi="Arial" w:cs="Arial"/>
          <w:sz w:val="28"/>
          <w:szCs w:val="28"/>
        </w:rPr>
        <w:t xml:space="preserve"> de Julho de 2.021</w:t>
      </w:r>
      <w:r w:rsidR="006A618D" w:rsidRPr="00FE2F74">
        <w:rPr>
          <w:rFonts w:ascii="Arial" w:hAnsi="Arial" w:cs="Arial"/>
          <w:sz w:val="28"/>
          <w:szCs w:val="28"/>
        </w:rPr>
        <w:t xml:space="preserve">. </w:t>
      </w:r>
      <w:r w:rsidR="007B36BE" w:rsidRPr="00FE2F74">
        <w:rPr>
          <w:rFonts w:ascii="Arial" w:hAnsi="Arial" w:cs="Arial"/>
          <w:sz w:val="28"/>
          <w:szCs w:val="28"/>
        </w:rPr>
        <w:t xml:space="preserve"> </w:t>
      </w:r>
      <w:r w:rsidR="005D048C" w:rsidRPr="00FE2F74">
        <w:rPr>
          <w:rFonts w:ascii="Arial" w:hAnsi="Arial" w:cs="Arial"/>
          <w:sz w:val="28"/>
          <w:szCs w:val="28"/>
        </w:rPr>
        <w:t xml:space="preserve">As) </w:t>
      </w:r>
      <w:r w:rsidR="00644F88" w:rsidRPr="00FE2F74">
        <w:rPr>
          <w:rFonts w:ascii="Arial" w:hAnsi="Arial" w:cs="Arial"/>
          <w:sz w:val="28"/>
          <w:szCs w:val="28"/>
        </w:rPr>
        <w:t xml:space="preserve">Dr., </w:t>
      </w:r>
      <w:r w:rsidR="00BC789C" w:rsidRPr="00FE2F74">
        <w:rPr>
          <w:rFonts w:ascii="Arial" w:hAnsi="Arial" w:cs="Arial"/>
          <w:sz w:val="28"/>
          <w:szCs w:val="28"/>
        </w:rPr>
        <w:t>Jeffersson Ferreira Rodrigues - Juíz Federal</w:t>
      </w:r>
      <w:r w:rsidR="00A54416">
        <w:rPr>
          <w:rFonts w:ascii="Arial" w:hAnsi="Arial" w:cs="Arial"/>
          <w:sz w:val="28"/>
          <w:szCs w:val="28"/>
        </w:rPr>
        <w:t xml:space="preserve"> da 2ª Vara de Montes Claros - MG</w:t>
      </w:r>
      <w:r w:rsidR="005D048C" w:rsidRPr="00FE2F74">
        <w:rPr>
          <w:rFonts w:ascii="Arial" w:hAnsi="Arial" w:cs="Arial"/>
          <w:sz w:val="28"/>
          <w:szCs w:val="28"/>
        </w:rPr>
        <w:t>.</w:t>
      </w:r>
    </w:p>
    <w:sectPr w:rsidR="00903672" w:rsidRPr="00FE2F74" w:rsidSect="00903672">
      <w:pgSz w:w="11906" w:h="16838"/>
      <w:pgMar w:top="1417" w:right="1701" w:bottom="1417"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3672"/>
    <w:rsid w:val="00041C1B"/>
    <w:rsid w:val="00042AF7"/>
    <w:rsid w:val="00043FE6"/>
    <w:rsid w:val="00071C4D"/>
    <w:rsid w:val="000836EC"/>
    <w:rsid w:val="000925C5"/>
    <w:rsid w:val="000B7C9C"/>
    <w:rsid w:val="000C53CD"/>
    <w:rsid w:val="000E3F98"/>
    <w:rsid w:val="000F7964"/>
    <w:rsid w:val="00117198"/>
    <w:rsid w:val="00143A6B"/>
    <w:rsid w:val="00174534"/>
    <w:rsid w:val="00181BBA"/>
    <w:rsid w:val="001858C7"/>
    <w:rsid w:val="00186042"/>
    <w:rsid w:val="001902C1"/>
    <w:rsid w:val="00194A8F"/>
    <w:rsid w:val="00196AF3"/>
    <w:rsid w:val="001A3897"/>
    <w:rsid w:val="001A608F"/>
    <w:rsid w:val="001B68C8"/>
    <w:rsid w:val="001F13BC"/>
    <w:rsid w:val="00206511"/>
    <w:rsid w:val="00211C4B"/>
    <w:rsid w:val="00212927"/>
    <w:rsid w:val="00213C56"/>
    <w:rsid w:val="00222220"/>
    <w:rsid w:val="00232C90"/>
    <w:rsid w:val="00234D3B"/>
    <w:rsid w:val="002511FA"/>
    <w:rsid w:val="0026188E"/>
    <w:rsid w:val="00287E9B"/>
    <w:rsid w:val="002E145F"/>
    <w:rsid w:val="002E3DB1"/>
    <w:rsid w:val="002F0A92"/>
    <w:rsid w:val="002F1FC4"/>
    <w:rsid w:val="003321D4"/>
    <w:rsid w:val="00333886"/>
    <w:rsid w:val="00342D90"/>
    <w:rsid w:val="00355009"/>
    <w:rsid w:val="00355C7B"/>
    <w:rsid w:val="0036401A"/>
    <w:rsid w:val="0037007A"/>
    <w:rsid w:val="00374D48"/>
    <w:rsid w:val="00383F6C"/>
    <w:rsid w:val="003A64EC"/>
    <w:rsid w:val="003A6FE8"/>
    <w:rsid w:val="00414218"/>
    <w:rsid w:val="00422FF1"/>
    <w:rsid w:val="00433279"/>
    <w:rsid w:val="004459C3"/>
    <w:rsid w:val="004559CE"/>
    <w:rsid w:val="00462283"/>
    <w:rsid w:val="004C0110"/>
    <w:rsid w:val="004C06FC"/>
    <w:rsid w:val="004E52BB"/>
    <w:rsid w:val="00515129"/>
    <w:rsid w:val="005224C8"/>
    <w:rsid w:val="00536D4D"/>
    <w:rsid w:val="005428F0"/>
    <w:rsid w:val="0056165F"/>
    <w:rsid w:val="00565262"/>
    <w:rsid w:val="005B7195"/>
    <w:rsid w:val="005C2462"/>
    <w:rsid w:val="005C31DA"/>
    <w:rsid w:val="005D048C"/>
    <w:rsid w:val="005F623B"/>
    <w:rsid w:val="00603EC9"/>
    <w:rsid w:val="006324BE"/>
    <w:rsid w:val="00644F88"/>
    <w:rsid w:val="00666637"/>
    <w:rsid w:val="00687821"/>
    <w:rsid w:val="00695660"/>
    <w:rsid w:val="006A618D"/>
    <w:rsid w:val="006C42C4"/>
    <w:rsid w:val="006C713F"/>
    <w:rsid w:val="006C7512"/>
    <w:rsid w:val="006D0CEF"/>
    <w:rsid w:val="006E1DD2"/>
    <w:rsid w:val="006F00D8"/>
    <w:rsid w:val="00711A66"/>
    <w:rsid w:val="007120FE"/>
    <w:rsid w:val="007131CB"/>
    <w:rsid w:val="00715F5E"/>
    <w:rsid w:val="00741B9A"/>
    <w:rsid w:val="00747604"/>
    <w:rsid w:val="00750B42"/>
    <w:rsid w:val="00772D6B"/>
    <w:rsid w:val="007B36BE"/>
    <w:rsid w:val="007C6A23"/>
    <w:rsid w:val="007D2B80"/>
    <w:rsid w:val="007D6814"/>
    <w:rsid w:val="007F0AA6"/>
    <w:rsid w:val="008104A9"/>
    <w:rsid w:val="00844864"/>
    <w:rsid w:val="00852572"/>
    <w:rsid w:val="008543ED"/>
    <w:rsid w:val="0085516E"/>
    <w:rsid w:val="008579EE"/>
    <w:rsid w:val="008627ED"/>
    <w:rsid w:val="0086439B"/>
    <w:rsid w:val="00866679"/>
    <w:rsid w:val="00870A65"/>
    <w:rsid w:val="00874703"/>
    <w:rsid w:val="008D0278"/>
    <w:rsid w:val="008D4004"/>
    <w:rsid w:val="008E7744"/>
    <w:rsid w:val="00903672"/>
    <w:rsid w:val="00930746"/>
    <w:rsid w:val="009432E4"/>
    <w:rsid w:val="009472A5"/>
    <w:rsid w:val="0096030F"/>
    <w:rsid w:val="00961749"/>
    <w:rsid w:val="00962D24"/>
    <w:rsid w:val="00985DF6"/>
    <w:rsid w:val="00992DF1"/>
    <w:rsid w:val="009B6562"/>
    <w:rsid w:val="009D4798"/>
    <w:rsid w:val="009F1CA1"/>
    <w:rsid w:val="00A04E2E"/>
    <w:rsid w:val="00A11E66"/>
    <w:rsid w:val="00A37664"/>
    <w:rsid w:val="00A47EB1"/>
    <w:rsid w:val="00A54416"/>
    <w:rsid w:val="00A707D6"/>
    <w:rsid w:val="00AA01FD"/>
    <w:rsid w:val="00B0210E"/>
    <w:rsid w:val="00B12CAF"/>
    <w:rsid w:val="00B156BE"/>
    <w:rsid w:val="00B213E4"/>
    <w:rsid w:val="00B65B0D"/>
    <w:rsid w:val="00B9470C"/>
    <w:rsid w:val="00B96D7D"/>
    <w:rsid w:val="00BB484C"/>
    <w:rsid w:val="00BC2D17"/>
    <w:rsid w:val="00BC3DAE"/>
    <w:rsid w:val="00BC789C"/>
    <w:rsid w:val="00C30DDE"/>
    <w:rsid w:val="00C46E1B"/>
    <w:rsid w:val="00C86A14"/>
    <w:rsid w:val="00CE541F"/>
    <w:rsid w:val="00D22125"/>
    <w:rsid w:val="00D30757"/>
    <w:rsid w:val="00D671FB"/>
    <w:rsid w:val="00D72C70"/>
    <w:rsid w:val="00D96B09"/>
    <w:rsid w:val="00DA2E09"/>
    <w:rsid w:val="00DB76D3"/>
    <w:rsid w:val="00DD3F93"/>
    <w:rsid w:val="00DD6B57"/>
    <w:rsid w:val="00DE0A76"/>
    <w:rsid w:val="00E21635"/>
    <w:rsid w:val="00E22C20"/>
    <w:rsid w:val="00E233A5"/>
    <w:rsid w:val="00E25BBD"/>
    <w:rsid w:val="00E37550"/>
    <w:rsid w:val="00E63A5E"/>
    <w:rsid w:val="00E72039"/>
    <w:rsid w:val="00E7698B"/>
    <w:rsid w:val="00E81F21"/>
    <w:rsid w:val="00E846BC"/>
    <w:rsid w:val="00EA5A07"/>
    <w:rsid w:val="00EB10B0"/>
    <w:rsid w:val="00EC04FC"/>
    <w:rsid w:val="00EE2E7D"/>
    <w:rsid w:val="00F16F59"/>
    <w:rsid w:val="00F2789C"/>
    <w:rsid w:val="00F41F7D"/>
    <w:rsid w:val="00F51091"/>
    <w:rsid w:val="00F568EE"/>
    <w:rsid w:val="00F815EA"/>
    <w:rsid w:val="00FB1083"/>
    <w:rsid w:val="00FD5C8E"/>
    <w:rsid w:val="00FD6B29"/>
    <w:rsid w:val="00FE2F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4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rsid w:val="00903672"/>
    <w:pPr>
      <w:keepNext/>
      <w:spacing w:before="240" w:after="120"/>
    </w:pPr>
    <w:rPr>
      <w:rFonts w:ascii="Liberation Sans" w:eastAsia="Microsoft YaHei" w:hAnsi="Liberation Sans" w:cs="Arial"/>
      <w:sz w:val="28"/>
      <w:szCs w:val="28"/>
    </w:rPr>
  </w:style>
  <w:style w:type="paragraph" w:styleId="Corpodetexto">
    <w:name w:val="Body Text"/>
    <w:basedOn w:val="Normal"/>
    <w:rsid w:val="00903672"/>
    <w:pPr>
      <w:spacing w:after="140"/>
    </w:pPr>
  </w:style>
  <w:style w:type="paragraph" w:styleId="Lista">
    <w:name w:val="List"/>
    <w:basedOn w:val="Corpodetexto"/>
    <w:rsid w:val="00903672"/>
    <w:rPr>
      <w:rFonts w:cs="Arial"/>
    </w:rPr>
  </w:style>
  <w:style w:type="paragraph" w:customStyle="1" w:styleId="Caption">
    <w:name w:val="Caption"/>
    <w:basedOn w:val="Normal"/>
    <w:qFormat/>
    <w:rsid w:val="00903672"/>
    <w:pPr>
      <w:suppressLineNumbers/>
      <w:spacing w:before="120" w:after="120"/>
    </w:pPr>
    <w:rPr>
      <w:rFonts w:cs="Arial"/>
      <w:i/>
      <w:iCs/>
      <w:sz w:val="24"/>
      <w:szCs w:val="24"/>
    </w:rPr>
  </w:style>
  <w:style w:type="paragraph" w:customStyle="1" w:styleId="ndice">
    <w:name w:val="Índice"/>
    <w:basedOn w:val="Normal"/>
    <w:qFormat/>
    <w:rsid w:val="00903672"/>
    <w:pPr>
      <w:suppressLineNumbers/>
    </w:pPr>
    <w:rPr>
      <w:rFonts w:cs="Arial"/>
    </w:rPr>
  </w:style>
  <w:style w:type="paragraph" w:styleId="SemEspaamento">
    <w:name w:val="No Spacing"/>
    <w:uiPriority w:val="1"/>
    <w:qFormat/>
    <w:rsid w:val="001665C0"/>
  </w:style>
  <w:style w:type="character" w:styleId="Hyperlink">
    <w:name w:val="Hyperlink"/>
    <w:basedOn w:val="Fontepargpadro"/>
    <w:uiPriority w:val="99"/>
    <w:unhideWhenUsed/>
    <w:rsid w:val="00287E9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usviniciusleiloes.com.br" TargetMode="External"/><Relationship Id="rId3" Type="http://schemas.openxmlformats.org/officeDocument/2006/relationships/settings" Target="settings.xml"/><Relationship Id="rId7" Type="http://schemas.openxmlformats.org/officeDocument/2006/relationships/hyperlink" Target="http://www.marcusviniciusleiloes.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cusviniciusleiloes@yahoo.com.br" TargetMode="External"/><Relationship Id="rId5" Type="http://schemas.openxmlformats.org/officeDocument/2006/relationships/hyperlink" Target="http://www.marcusviniciusleiloes.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B7871-5C25-476C-8746-D474103A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2021-07-12T15:12:00Z</cp:lastPrinted>
  <dcterms:created xsi:type="dcterms:W3CDTF">2021-09-09T12:23:00Z</dcterms:created>
  <dcterms:modified xsi:type="dcterms:W3CDTF">2021-09-09T12:23:00Z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